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7E17" w:rsidRPr="00577E17" w:rsidRDefault="00577E17" w:rsidP="00577E17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577E17">
        <w:rPr>
          <w:b/>
          <w:bCs/>
          <w:color w:val="333333"/>
          <w:sz w:val="28"/>
          <w:szCs w:val="28"/>
        </w:rPr>
        <w:t>Об уголовной ответственности за неправомерное завладение автомобилем или иным транспортным средством без цели хищения (</w:t>
      </w:r>
      <w:bookmarkStart w:id="0" w:name="_GoBack"/>
      <w:r w:rsidRPr="00577E17">
        <w:rPr>
          <w:b/>
          <w:bCs/>
          <w:color w:val="333333"/>
          <w:sz w:val="28"/>
          <w:szCs w:val="28"/>
        </w:rPr>
        <w:t>угон</w:t>
      </w:r>
      <w:bookmarkEnd w:id="0"/>
      <w:r w:rsidRPr="00577E17">
        <w:rPr>
          <w:b/>
          <w:bCs/>
          <w:color w:val="333333"/>
          <w:sz w:val="28"/>
          <w:szCs w:val="28"/>
        </w:rPr>
        <w:t>)</w:t>
      </w:r>
    </w:p>
    <w:p w:rsidR="00577E17" w:rsidRPr="00577E17" w:rsidRDefault="00577E17" w:rsidP="00577E17">
      <w:pPr>
        <w:shd w:val="clear" w:color="auto" w:fill="FFFFFF"/>
        <w:contextualSpacing/>
        <w:rPr>
          <w:color w:val="000000"/>
          <w:sz w:val="28"/>
          <w:szCs w:val="28"/>
        </w:rPr>
      </w:pPr>
      <w:r w:rsidRPr="00577E17">
        <w:rPr>
          <w:color w:val="000000"/>
          <w:sz w:val="28"/>
          <w:szCs w:val="28"/>
        </w:rPr>
        <w:t> </w:t>
      </w:r>
      <w:r w:rsidRPr="00577E17">
        <w:rPr>
          <w:color w:val="FFFFFF"/>
          <w:sz w:val="28"/>
          <w:szCs w:val="28"/>
        </w:rPr>
        <w:t>Текст</w:t>
      </w:r>
    </w:p>
    <w:p w:rsidR="00577E17" w:rsidRPr="00577E17" w:rsidRDefault="00577E17" w:rsidP="00577E1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77E17">
        <w:rPr>
          <w:color w:val="333333"/>
          <w:sz w:val="28"/>
          <w:szCs w:val="28"/>
        </w:rPr>
        <w:t>Уголовная ответственность за неправомерное завладение автомобилем или иным транспортным средством без цели хищения (угон) установлена статьей 166 Уголовного кодекса Российской Федерации.</w:t>
      </w:r>
    </w:p>
    <w:p w:rsidR="00577E17" w:rsidRPr="00577E17" w:rsidRDefault="00577E17" w:rsidP="00577E1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77E17">
        <w:rPr>
          <w:color w:val="333333"/>
          <w:sz w:val="28"/>
          <w:szCs w:val="28"/>
        </w:rPr>
        <w:t>Под неправомерным завладением транспортным средством без цели хищения следует понимать завладение чужим автомобилем или другим транспортным средством (угон) и поездку на нем без намерения присвоить его целиком или по частям.</w:t>
      </w:r>
    </w:p>
    <w:p w:rsidR="00577E17" w:rsidRPr="00577E17" w:rsidRDefault="00577E17" w:rsidP="00577E1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77E17">
        <w:rPr>
          <w:color w:val="333333"/>
          <w:sz w:val="28"/>
          <w:szCs w:val="28"/>
        </w:rPr>
        <w:t xml:space="preserve">Угон может быть осуществлен путем перемещения </w:t>
      </w:r>
      <w:proofErr w:type="spellStart"/>
      <w:r w:rsidRPr="00577E17">
        <w:rPr>
          <w:color w:val="333333"/>
          <w:sz w:val="28"/>
          <w:szCs w:val="28"/>
        </w:rPr>
        <w:t>траспортного</w:t>
      </w:r>
      <w:proofErr w:type="spellEnd"/>
      <w:r w:rsidRPr="00577E17">
        <w:rPr>
          <w:color w:val="333333"/>
          <w:sz w:val="28"/>
          <w:szCs w:val="28"/>
        </w:rPr>
        <w:t xml:space="preserve"> средства с места нахождения любым способом (самоходом, буксировкой).</w:t>
      </w:r>
    </w:p>
    <w:p w:rsidR="00577E17" w:rsidRPr="00577E17" w:rsidRDefault="00577E17" w:rsidP="00577E1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77E17">
        <w:rPr>
          <w:color w:val="333333"/>
          <w:sz w:val="28"/>
          <w:szCs w:val="28"/>
        </w:rPr>
        <w:t>Под неправомерным завладением транспортным средством без цели хищения понимается также совершение поездки под управлением владельца или собственника транспортного средства в результате применения к нему насилия или угрозы применения насилия, поскольку в таком случае указанное лицо лишается возможности распоряжаться транспортным средством по своему усмотрению.</w:t>
      </w:r>
    </w:p>
    <w:p w:rsidR="00577E17" w:rsidRPr="00577E17" w:rsidRDefault="00577E17" w:rsidP="00577E1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77E17">
        <w:rPr>
          <w:color w:val="333333"/>
          <w:sz w:val="28"/>
          <w:szCs w:val="28"/>
        </w:rPr>
        <w:t>Под иными транспортными средствами, за угон которых без цели хищения предусмотрена уголовная ответственность по статье 166 УК РФ, следует понимать транспортные средства, на управление которыми в соответствии с законодательством Российской Федерации предоставляется специальное право (автобусы, троллейбусы, трамваи, мотоциклы, мопеды, трактора и другие самоходные машины, иные транспортные средства с двигателем внутреннего сгорания или электрическим двигателем, а также маломерные катера, моторные лодки и иные суда). Не являются предметом данного преступления суда воздушного и водного транспорта, железнодорожный подвижной состав, а также велосипеды, гребные лодки, гужевой транспорт.</w:t>
      </w:r>
    </w:p>
    <w:p w:rsidR="00577E17" w:rsidRPr="00577E17" w:rsidRDefault="00577E17" w:rsidP="00577E1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77E17">
        <w:rPr>
          <w:color w:val="333333"/>
          <w:sz w:val="28"/>
          <w:szCs w:val="28"/>
        </w:rPr>
        <w:t>Целью угона является намерение использовать чужое транспортное средство в личных интересах. Интересы могут быть самыми разными, к примеру, угонщик завладевает транспортным средством с целью совершить поездку куда-либо на угнанном автомобиле (транспортном средстве), просто получить удовольствие от управления им (покататься), либо скрыть другое преступление или облегчить его совершение.</w:t>
      </w:r>
    </w:p>
    <w:p w:rsidR="00577E17" w:rsidRPr="00577E17" w:rsidRDefault="00577E17" w:rsidP="00577E1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77E17">
        <w:rPr>
          <w:color w:val="333333"/>
          <w:sz w:val="28"/>
          <w:szCs w:val="28"/>
        </w:rPr>
        <w:t>За указанное преступление уголовной ответственности подлежит физическое вменяемое лицо, достигшее ко времени совершения преступления 14-летнего возраста.</w:t>
      </w:r>
    </w:p>
    <w:p w:rsidR="00577E17" w:rsidRPr="00577E17" w:rsidRDefault="00577E17" w:rsidP="00577E1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77E17">
        <w:rPr>
          <w:color w:val="333333"/>
          <w:sz w:val="28"/>
          <w:szCs w:val="28"/>
        </w:rPr>
        <w:t xml:space="preserve">За неправомерное завладение автомобилем или иным транспортным средством без цели хищения предусмотрена уголовная ответственность в виде штрафа в размере до 120 тысяч рублей или в размере заработной платы или иного дохода осужденного за период до одного года, либо ограничения свободы на срок до трех лет, либо принудительных работ на срок до пяти </w:t>
      </w:r>
      <w:r w:rsidRPr="00577E17">
        <w:rPr>
          <w:color w:val="333333"/>
          <w:sz w:val="28"/>
          <w:szCs w:val="28"/>
        </w:rPr>
        <w:lastRenderedPageBreak/>
        <w:t>лет, либо ареста на срок до шести месяцев, либо лишения свободы на срок до пяти лет.</w:t>
      </w:r>
    </w:p>
    <w:p w:rsidR="00577E17" w:rsidRPr="00577E17" w:rsidRDefault="00577E17" w:rsidP="00577E1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77E17">
        <w:rPr>
          <w:color w:val="333333"/>
          <w:sz w:val="28"/>
          <w:szCs w:val="28"/>
        </w:rPr>
        <w:t>Если неправомерное завладение автомобилем или иным транспортным средством без цели хищения совершено группой лиц по предварительному сговору, либо с применением насилия, не опасного для жизни или здоровья, либо с угрозой применения такого насилия, то уголовная ответственность наступает по части 2 статьи 166 УК РФ, санкция которой предусматривает наказание в виде штрафа в размере до двухсот тысяч рублей или в размере заработной платы или иного дохода осужденного за период до 18 месяцев, либо принудительных работ на срок до пяти лет, либо лишения свободы на срок до семи лет.</w:t>
      </w:r>
    </w:p>
    <w:p w:rsidR="00577E17" w:rsidRPr="00577E17" w:rsidRDefault="00577E17" w:rsidP="00577E1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77E17">
        <w:rPr>
          <w:color w:val="333333"/>
          <w:sz w:val="28"/>
          <w:szCs w:val="28"/>
        </w:rPr>
        <w:t>Совершение преступления организованной группой либо причинившего особо крупный ущерб наказывается лишением свободы на срок до десяти лет.</w:t>
      </w:r>
    </w:p>
    <w:p w:rsidR="00B26102" w:rsidRPr="00577E17" w:rsidRDefault="00577E17" w:rsidP="00577E1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77E17">
        <w:rPr>
          <w:color w:val="333333"/>
          <w:sz w:val="28"/>
          <w:szCs w:val="28"/>
        </w:rPr>
        <w:t>Совершение преступления с применением насилия, опасного для жизни и здоровья, либо с угрозой применения такого насилия наказывается лишением свободы на срок до двенадцати лет.</w:t>
      </w:r>
    </w:p>
    <w:p w:rsidR="00615F9B" w:rsidRDefault="00615F9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577E17" w:rsidRPr="00442364" w:rsidRDefault="00577E17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24D9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30DE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2021-06-02T12:11:00Z</cp:lastPrinted>
  <dcterms:created xsi:type="dcterms:W3CDTF">2021-06-03T03:37:00Z</dcterms:created>
  <dcterms:modified xsi:type="dcterms:W3CDTF">2021-06-03T03:37:00Z</dcterms:modified>
</cp:coreProperties>
</file>